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3E54" w14:textId="77777777" w:rsidR="00D21D14" w:rsidRDefault="00D21D14"/>
    <w:tbl>
      <w:tblPr>
        <w:tblStyle w:val="TableGrid"/>
        <w:tblW w:w="0" w:type="auto"/>
        <w:tblLook w:val="04A0" w:firstRow="1" w:lastRow="0" w:firstColumn="1" w:lastColumn="0" w:noHBand="0" w:noVBand="1"/>
      </w:tblPr>
      <w:tblGrid>
        <w:gridCol w:w="2972"/>
        <w:gridCol w:w="6044"/>
      </w:tblGrid>
      <w:tr w:rsidR="00F02271" w14:paraId="594A34B9" w14:textId="77777777" w:rsidTr="00F02271">
        <w:tc>
          <w:tcPr>
            <w:tcW w:w="2972" w:type="dxa"/>
          </w:tcPr>
          <w:p w14:paraId="07535795" w14:textId="2F6B7964" w:rsidR="00F02271" w:rsidRDefault="00F02271">
            <w:r>
              <w:t>Job title:</w:t>
            </w:r>
          </w:p>
        </w:tc>
        <w:tc>
          <w:tcPr>
            <w:tcW w:w="6044" w:type="dxa"/>
          </w:tcPr>
          <w:p w14:paraId="23539A11" w14:textId="7AD50A11" w:rsidR="00F02271" w:rsidRDefault="00284903">
            <w:r>
              <w:t>IAA Adviser</w:t>
            </w:r>
            <w:r w:rsidR="00717806">
              <w:t xml:space="preserve"> Level 2</w:t>
            </w:r>
          </w:p>
        </w:tc>
      </w:tr>
      <w:tr w:rsidR="00F02271" w14:paraId="5348842D" w14:textId="77777777" w:rsidTr="00F02271">
        <w:tc>
          <w:tcPr>
            <w:tcW w:w="2972" w:type="dxa"/>
          </w:tcPr>
          <w:p w14:paraId="0ED5800A" w14:textId="02B98223" w:rsidR="00F02271" w:rsidRDefault="00F02271">
            <w:r>
              <w:t>Reporting to:</w:t>
            </w:r>
          </w:p>
        </w:tc>
        <w:tc>
          <w:tcPr>
            <w:tcW w:w="6044" w:type="dxa"/>
          </w:tcPr>
          <w:p w14:paraId="2F9DC983" w14:textId="7040A764" w:rsidR="00F02271" w:rsidRDefault="00284903">
            <w:r>
              <w:t>Advice Programme M</w:t>
            </w:r>
            <w:r w:rsidR="0030597A">
              <w:t>anager</w:t>
            </w:r>
          </w:p>
        </w:tc>
      </w:tr>
      <w:tr w:rsidR="00F02271" w14:paraId="427F57E3" w14:textId="77777777" w:rsidTr="00F02271">
        <w:tc>
          <w:tcPr>
            <w:tcW w:w="2972" w:type="dxa"/>
          </w:tcPr>
          <w:p w14:paraId="2003872B" w14:textId="6BD5F6EB" w:rsidR="00F02271" w:rsidRDefault="00F02271">
            <w:r>
              <w:t>Location:</w:t>
            </w:r>
          </w:p>
        </w:tc>
        <w:tc>
          <w:tcPr>
            <w:tcW w:w="6044" w:type="dxa"/>
          </w:tcPr>
          <w:p w14:paraId="426547C6" w14:textId="5548874E" w:rsidR="00F02271" w:rsidRDefault="0030597A">
            <w:r>
              <w:t>Reading &amp; Newbury Offices</w:t>
            </w:r>
          </w:p>
        </w:tc>
      </w:tr>
      <w:tr w:rsidR="00F02271" w14:paraId="21747AB6" w14:textId="77777777" w:rsidTr="00F02271">
        <w:tc>
          <w:tcPr>
            <w:tcW w:w="2972" w:type="dxa"/>
          </w:tcPr>
          <w:p w14:paraId="2A5B7AF4" w14:textId="70C9D458" w:rsidR="00F02271" w:rsidRDefault="00F02271">
            <w:r>
              <w:t>Salary:</w:t>
            </w:r>
          </w:p>
        </w:tc>
        <w:tc>
          <w:tcPr>
            <w:tcW w:w="6044" w:type="dxa"/>
          </w:tcPr>
          <w:p w14:paraId="1288B42A" w14:textId="20165198" w:rsidR="00F02271" w:rsidRDefault="00B62DBD">
            <w:r>
              <w:t>£33,366</w:t>
            </w:r>
          </w:p>
        </w:tc>
      </w:tr>
      <w:tr w:rsidR="00F02271" w14:paraId="3AEE4A28" w14:textId="77777777" w:rsidTr="00F02271">
        <w:tc>
          <w:tcPr>
            <w:tcW w:w="2972" w:type="dxa"/>
          </w:tcPr>
          <w:p w14:paraId="0C946E97" w14:textId="1CA88CEC" w:rsidR="00F02271" w:rsidRDefault="00F02271">
            <w:r>
              <w:t>Hours:</w:t>
            </w:r>
          </w:p>
        </w:tc>
        <w:tc>
          <w:tcPr>
            <w:tcW w:w="6044" w:type="dxa"/>
          </w:tcPr>
          <w:p w14:paraId="35633B7F" w14:textId="5416368D" w:rsidR="00F02271" w:rsidRDefault="0030597A">
            <w:r>
              <w:t>37.5hr</w:t>
            </w:r>
            <w:r w:rsidR="00CF0AAC">
              <w:t>s per week</w:t>
            </w:r>
          </w:p>
        </w:tc>
      </w:tr>
      <w:tr w:rsidR="00F02271" w14:paraId="76059E07" w14:textId="77777777" w:rsidTr="00F02271">
        <w:tc>
          <w:tcPr>
            <w:tcW w:w="2972" w:type="dxa"/>
          </w:tcPr>
          <w:p w14:paraId="629FC442" w14:textId="4E044F42" w:rsidR="00F02271" w:rsidRDefault="00F02271">
            <w:r>
              <w:t>Contract term:</w:t>
            </w:r>
          </w:p>
        </w:tc>
        <w:tc>
          <w:tcPr>
            <w:tcW w:w="6044" w:type="dxa"/>
          </w:tcPr>
          <w:p w14:paraId="26390F1D" w14:textId="79AF02EE" w:rsidR="00F02271" w:rsidRDefault="00CF0AAC">
            <w:r>
              <w:t>Permanent</w:t>
            </w:r>
          </w:p>
        </w:tc>
      </w:tr>
    </w:tbl>
    <w:p w14:paraId="267A7AB6" w14:textId="77777777" w:rsidR="00F02271" w:rsidRDefault="00F02271"/>
    <w:p w14:paraId="31C29692" w14:textId="628FE962" w:rsidR="00F02271" w:rsidRPr="00F02271" w:rsidRDefault="00F02271">
      <w:pPr>
        <w:rPr>
          <w:b/>
          <w:bCs/>
        </w:rPr>
      </w:pPr>
      <w:r w:rsidRPr="00F02271">
        <w:rPr>
          <w:b/>
          <w:bCs/>
        </w:rPr>
        <w:t>About RSG:</w:t>
      </w:r>
    </w:p>
    <w:p w14:paraId="077095AB" w14:textId="77777777" w:rsidR="00F02271" w:rsidRPr="00F02271" w:rsidRDefault="00F02271" w:rsidP="00F02271">
      <w:r w:rsidRPr="00F02271">
        <w:t>The Refugee Support Group was established in 1994 to address the pressing needs of refugees and asylum seekers in Reading. Over the years, RSG has evolved into a key player in the community, dedicated to upholding the rights and well-being of those seeking sanctuary. With a vision of creating a welcoming and inclusive Berkshire, RSG aims to ensure that every sanctuary seeker is embraced and valued within the community. Our mission focuses on providing comprehensive support and advocacy for refugees and asylum seekers, promoting their well-being, integration, and active participation in society. </w:t>
      </w:r>
    </w:p>
    <w:p w14:paraId="4BEFB9DF" w14:textId="77777777" w:rsidR="00763D87" w:rsidRDefault="00763D87">
      <w:pPr>
        <w:rPr>
          <w:b/>
          <w:bCs/>
        </w:rPr>
      </w:pPr>
    </w:p>
    <w:p w14:paraId="56DF3968" w14:textId="6C9930BD" w:rsidR="00F02271" w:rsidRDefault="00E74A18">
      <w:pPr>
        <w:rPr>
          <w:b/>
          <w:bCs/>
        </w:rPr>
      </w:pPr>
      <w:r w:rsidRPr="00E74A18">
        <w:rPr>
          <w:b/>
          <w:bCs/>
        </w:rPr>
        <w:t>About the Role:</w:t>
      </w:r>
    </w:p>
    <w:p w14:paraId="543BF286" w14:textId="61F58698" w:rsidR="00472E1C" w:rsidRDefault="00472E1C">
      <w:pPr>
        <w:rPr>
          <w:b/>
          <w:bCs/>
        </w:rPr>
      </w:pPr>
      <w:r>
        <w:t>The Level 2 IAA Adviser will provide high-quality, regulated immigration advice within a charity setting, supporting refugees, asylum seekers, migrants and other people facing immigration-related barriers. The postholder will manage a varied caseload within their authorised Immigration Advice Authority level and category, deliver accessible and compassionate advice, prepare applications and representations, and help clients understand their rights, options and next steps. The role will contribute to the charity’s mission to promote dignity, inclusion and access to justice for people who may be vulnerable, marginalised or unable to afford private legal advice</w:t>
      </w:r>
    </w:p>
    <w:p w14:paraId="532D1A29" w14:textId="77777777" w:rsidR="005E1F1A" w:rsidRDefault="005E1F1A">
      <w:pPr>
        <w:rPr>
          <w:b/>
          <w:bCs/>
        </w:rPr>
      </w:pPr>
    </w:p>
    <w:p w14:paraId="3719FD82" w14:textId="17087D99" w:rsidR="00E74A18" w:rsidRDefault="003915D9">
      <w:pPr>
        <w:rPr>
          <w:b/>
          <w:bCs/>
        </w:rPr>
      </w:pPr>
      <w:r>
        <w:rPr>
          <w:b/>
          <w:bCs/>
        </w:rPr>
        <w:t>Essential Criteria</w:t>
      </w:r>
      <w:r w:rsidR="00E74A18">
        <w:rPr>
          <w:b/>
          <w:bCs/>
        </w:rPr>
        <w:t xml:space="preserve">: </w:t>
      </w:r>
    </w:p>
    <w:p w14:paraId="101D297F" w14:textId="2CDF2FB3" w:rsidR="007C15FA" w:rsidRDefault="007C15FA" w:rsidP="007C15FA">
      <w:pPr>
        <w:pStyle w:val="ListParagraph"/>
        <w:numPr>
          <w:ilvl w:val="0"/>
          <w:numId w:val="2"/>
        </w:numPr>
        <w:spacing w:line="279" w:lineRule="auto"/>
      </w:pPr>
      <w:r>
        <w:t xml:space="preserve">Provide </w:t>
      </w:r>
      <w:r w:rsidR="0050156C">
        <w:t>IAA-</w:t>
      </w:r>
      <w:r>
        <w:t>immigration advice</w:t>
      </w:r>
      <w:r w:rsidR="0050156C">
        <w:t xml:space="preserve"> </w:t>
      </w:r>
      <w:r>
        <w:t>within the permitted scope of Level 2</w:t>
      </w:r>
      <w:r w:rsidR="00B81E1A">
        <w:t>.</w:t>
      </w:r>
    </w:p>
    <w:p w14:paraId="49CDA39C" w14:textId="6B81A52E" w:rsidR="007C15FA" w:rsidRDefault="007C15FA" w:rsidP="007C15FA">
      <w:pPr>
        <w:pStyle w:val="ListParagraph"/>
        <w:numPr>
          <w:ilvl w:val="0"/>
          <w:numId w:val="2"/>
        </w:numPr>
        <w:spacing w:line="279" w:lineRule="auto"/>
      </w:pPr>
      <w:r>
        <w:t>Conduct sensitive and thorough client interviews, identify immigration issues, assess eligibility, and agree practical case strategies with clients.</w:t>
      </w:r>
    </w:p>
    <w:p w14:paraId="710A7388" w14:textId="7DC976AD" w:rsidR="007C15FA" w:rsidRDefault="007C15FA" w:rsidP="007C15FA">
      <w:pPr>
        <w:pStyle w:val="ListParagraph"/>
        <w:numPr>
          <w:ilvl w:val="0"/>
          <w:numId w:val="2"/>
        </w:numPr>
        <w:spacing w:line="279" w:lineRule="auto"/>
      </w:pPr>
      <w:r>
        <w:t>Prepare and submit immigration applications, writ</w:t>
      </w:r>
      <w:r w:rsidR="002B2266">
        <w:t>e</w:t>
      </w:r>
      <w:r>
        <w:t xml:space="preserve"> representations and </w:t>
      </w:r>
      <w:r w:rsidR="002B2266">
        <w:t xml:space="preserve">submit </w:t>
      </w:r>
      <w:r>
        <w:t>supporting evidence</w:t>
      </w:r>
      <w:r w:rsidR="002B2266">
        <w:t>.</w:t>
      </w:r>
    </w:p>
    <w:p w14:paraId="38FF1CC5" w14:textId="32BDCD0E" w:rsidR="007C15FA" w:rsidRDefault="007C15FA" w:rsidP="007C15FA">
      <w:pPr>
        <w:pStyle w:val="ListParagraph"/>
        <w:numPr>
          <w:ilvl w:val="0"/>
          <w:numId w:val="2"/>
        </w:numPr>
        <w:spacing w:line="279" w:lineRule="auto"/>
      </w:pPr>
      <w:r>
        <w:t>Draft clear advice letters</w:t>
      </w:r>
      <w:r w:rsidR="00CF5920">
        <w:t xml:space="preserve"> </w:t>
      </w:r>
      <w:r>
        <w:t>that are accessible to clients</w:t>
      </w:r>
      <w:r w:rsidR="00CF5920">
        <w:t>.</w:t>
      </w:r>
    </w:p>
    <w:p w14:paraId="120B37C7" w14:textId="77777777" w:rsidR="00DE09B3" w:rsidRDefault="00DE09B3" w:rsidP="00DE09B3">
      <w:pPr>
        <w:pStyle w:val="ListParagraph"/>
        <w:spacing w:line="279" w:lineRule="auto"/>
      </w:pPr>
    </w:p>
    <w:p w14:paraId="48C32933" w14:textId="77777777" w:rsidR="00DE09B3" w:rsidRDefault="00DE09B3" w:rsidP="00DE09B3">
      <w:pPr>
        <w:pStyle w:val="ListParagraph"/>
        <w:spacing w:line="279" w:lineRule="auto"/>
      </w:pPr>
    </w:p>
    <w:p w14:paraId="758E3BCD" w14:textId="77777777" w:rsidR="00763D87" w:rsidRDefault="00763D87" w:rsidP="00DE09B3">
      <w:pPr>
        <w:pStyle w:val="ListParagraph"/>
        <w:spacing w:line="279" w:lineRule="auto"/>
      </w:pPr>
    </w:p>
    <w:p w14:paraId="2DFF8EDB" w14:textId="77777777" w:rsidR="007C15FA" w:rsidRDefault="007C15FA" w:rsidP="007C15FA">
      <w:pPr>
        <w:pStyle w:val="ListParagraph"/>
        <w:numPr>
          <w:ilvl w:val="0"/>
          <w:numId w:val="2"/>
        </w:numPr>
        <w:spacing w:line="279" w:lineRule="auto"/>
      </w:pPr>
      <w:r>
        <w:t>Support clients to understand Home Office processes, evidence requirements, deadlines, rights and responsibilities.</w:t>
      </w:r>
    </w:p>
    <w:p w14:paraId="40182081" w14:textId="5B4D019A" w:rsidR="007C15FA" w:rsidRDefault="007C15FA" w:rsidP="007C15FA">
      <w:pPr>
        <w:pStyle w:val="ListParagraph"/>
        <w:numPr>
          <w:ilvl w:val="0"/>
          <w:numId w:val="2"/>
        </w:numPr>
        <w:spacing w:line="279" w:lineRule="auto"/>
      </w:pPr>
      <w:r>
        <w:t>Identify when matters fall outside Level 2 competence or the charity’s remit and make timely referrals</w:t>
      </w:r>
      <w:r w:rsidR="00A4141C">
        <w:t>.</w:t>
      </w:r>
    </w:p>
    <w:p w14:paraId="78A3D07F" w14:textId="77777777" w:rsidR="007C15FA" w:rsidRDefault="007C15FA" w:rsidP="007C15FA">
      <w:pPr>
        <w:pStyle w:val="ListParagraph"/>
        <w:numPr>
          <w:ilvl w:val="0"/>
          <w:numId w:val="2"/>
        </w:numPr>
        <w:spacing w:line="279" w:lineRule="auto"/>
      </w:pPr>
      <w:r>
        <w:t>Maintain accurate, confidential and up-to-date case records in line with charity policies, data protection requirements, funder requirements and regulatory standards.</w:t>
      </w:r>
    </w:p>
    <w:p w14:paraId="3F829DF6" w14:textId="1AC995C2" w:rsidR="007C15FA" w:rsidRDefault="007C15FA" w:rsidP="007C15FA">
      <w:pPr>
        <w:pStyle w:val="ListParagraph"/>
        <w:numPr>
          <w:ilvl w:val="0"/>
          <w:numId w:val="2"/>
        </w:numPr>
        <w:spacing w:line="279" w:lineRule="auto"/>
      </w:pPr>
      <w:r>
        <w:t>Work sensitively with clients who may have experienced trauma, destitution</w:t>
      </w:r>
      <w:r w:rsidR="002D79F8">
        <w:t xml:space="preserve"> and </w:t>
      </w:r>
      <w:r>
        <w:t>exploitation</w:t>
      </w:r>
      <w:r w:rsidR="002D79F8">
        <w:t>.</w:t>
      </w:r>
    </w:p>
    <w:p w14:paraId="10F2A9BB" w14:textId="77777777" w:rsidR="007C15FA" w:rsidRDefault="007C15FA" w:rsidP="007C15FA">
      <w:pPr>
        <w:pStyle w:val="ListParagraph"/>
        <w:numPr>
          <w:ilvl w:val="0"/>
          <w:numId w:val="2"/>
        </w:numPr>
        <w:spacing w:line="279" w:lineRule="auto"/>
      </w:pPr>
      <w:r>
        <w:t>Contribute to outreach, drop-in advice sessions, workshops or community-based advice activity where required.</w:t>
      </w:r>
    </w:p>
    <w:p w14:paraId="486629B9" w14:textId="5E6915D3" w:rsidR="007C15FA" w:rsidRDefault="007C15FA" w:rsidP="007C15FA">
      <w:pPr>
        <w:pStyle w:val="ListParagraph"/>
        <w:numPr>
          <w:ilvl w:val="0"/>
          <w:numId w:val="2"/>
        </w:numPr>
        <w:spacing w:line="279" w:lineRule="auto"/>
      </w:pPr>
      <w:r>
        <w:t>Build positive working relationships with partner organisations, community groups</w:t>
      </w:r>
      <w:r w:rsidR="002D79F8">
        <w:t xml:space="preserve"> and </w:t>
      </w:r>
      <w:r>
        <w:t>local authorities</w:t>
      </w:r>
      <w:r w:rsidR="002D79F8">
        <w:t>.</w:t>
      </w:r>
    </w:p>
    <w:p w14:paraId="6D5B1830" w14:textId="503B0990" w:rsidR="00E74A18" w:rsidRPr="003915D9" w:rsidRDefault="007C15FA" w:rsidP="003915D9">
      <w:pPr>
        <w:pStyle w:val="ListParagraph"/>
        <w:numPr>
          <w:ilvl w:val="0"/>
          <w:numId w:val="2"/>
        </w:numPr>
        <w:spacing w:line="279" w:lineRule="auto"/>
      </w:pPr>
      <w:r>
        <w:t>Keep up to date with immigration law, Home Office policy, IAA professional standards and relevant charity sector practice through continuing professional development.</w:t>
      </w:r>
    </w:p>
    <w:p w14:paraId="55D76485" w14:textId="77777777" w:rsidR="005E1F1A" w:rsidRDefault="005E1F1A">
      <w:pPr>
        <w:rPr>
          <w:b/>
          <w:bCs/>
        </w:rPr>
      </w:pPr>
    </w:p>
    <w:p w14:paraId="206F3926" w14:textId="636FDF53" w:rsidR="00E74A18" w:rsidRDefault="00E74A18">
      <w:pPr>
        <w:rPr>
          <w:b/>
          <w:bCs/>
        </w:rPr>
      </w:pPr>
      <w:r>
        <w:rPr>
          <w:b/>
          <w:bCs/>
        </w:rPr>
        <w:t>Desirable Criteria:</w:t>
      </w:r>
    </w:p>
    <w:p w14:paraId="30B8ECE7" w14:textId="0F24B15E" w:rsidR="003B7A61" w:rsidRDefault="003B7A61" w:rsidP="003B7A61">
      <w:pPr>
        <w:pStyle w:val="ListParagraph"/>
        <w:numPr>
          <w:ilvl w:val="0"/>
          <w:numId w:val="3"/>
        </w:numPr>
        <w:spacing w:line="279" w:lineRule="auto"/>
      </w:pPr>
      <w:r>
        <w:t>Experience supporting refugees, asylum seekers, migrants</w:t>
      </w:r>
      <w:r w:rsidR="00C54538">
        <w:t xml:space="preserve"> or </w:t>
      </w:r>
      <w:r w:rsidR="00B87A0A">
        <w:t xml:space="preserve">people </w:t>
      </w:r>
      <w:r>
        <w:t>with complex support needs.</w:t>
      </w:r>
    </w:p>
    <w:p w14:paraId="4165340F" w14:textId="57CA7C9B" w:rsidR="003B7A61" w:rsidRDefault="003B7A61" w:rsidP="003B7A61">
      <w:pPr>
        <w:pStyle w:val="ListParagraph"/>
        <w:numPr>
          <w:ilvl w:val="0"/>
          <w:numId w:val="3"/>
        </w:numPr>
        <w:spacing w:line="279" w:lineRule="auto"/>
      </w:pPr>
      <w:r>
        <w:t>Knowledge of welfare, housing, safeguarding or community support pathways relevant to immigration clients.</w:t>
      </w:r>
    </w:p>
    <w:p w14:paraId="628AEAA1" w14:textId="77777777" w:rsidR="003B7A61" w:rsidRDefault="003B7A61" w:rsidP="003B7A61">
      <w:pPr>
        <w:pStyle w:val="ListParagraph"/>
        <w:numPr>
          <w:ilvl w:val="0"/>
          <w:numId w:val="3"/>
        </w:numPr>
        <w:spacing w:line="279" w:lineRule="auto"/>
      </w:pPr>
      <w:r>
        <w:t>Experience delivering advice through outreach, drop-ins, community venues or partnership settings.</w:t>
      </w:r>
    </w:p>
    <w:p w14:paraId="065811C3" w14:textId="77777777" w:rsidR="003B7A61" w:rsidRDefault="003B7A61" w:rsidP="003B7A61">
      <w:pPr>
        <w:pStyle w:val="ListParagraph"/>
        <w:numPr>
          <w:ilvl w:val="0"/>
          <w:numId w:val="3"/>
        </w:numPr>
        <w:spacing w:line="279" w:lineRule="auto"/>
      </w:pPr>
      <w:r>
        <w:t>Experience using case management systems and contributing to audit, quality assurance, monitoring or funder reporting.</w:t>
      </w:r>
    </w:p>
    <w:p w14:paraId="7BAE0F32" w14:textId="77777777" w:rsidR="003B7A61" w:rsidRDefault="003B7A61" w:rsidP="003B7A61">
      <w:pPr>
        <w:pStyle w:val="ListParagraph"/>
        <w:numPr>
          <w:ilvl w:val="0"/>
          <w:numId w:val="3"/>
        </w:numPr>
        <w:spacing w:line="279" w:lineRule="auto"/>
      </w:pPr>
      <w:r>
        <w:t>Language skills or experience working effectively with interpreters.</w:t>
      </w:r>
    </w:p>
    <w:p w14:paraId="5F89FB8E" w14:textId="77777777" w:rsidR="003B7A61" w:rsidRDefault="003B7A61" w:rsidP="003B7A61">
      <w:pPr>
        <w:pStyle w:val="ListParagraph"/>
        <w:numPr>
          <w:ilvl w:val="0"/>
          <w:numId w:val="3"/>
        </w:numPr>
        <w:spacing w:line="279" w:lineRule="auto"/>
      </w:pPr>
      <w:r>
        <w:t>Understanding of the voluntary and community sector, including grant-funded service delivery and impact reporting.</w:t>
      </w:r>
    </w:p>
    <w:p w14:paraId="599767F8" w14:textId="77777777" w:rsidR="005E1F1A" w:rsidRDefault="005E1F1A">
      <w:pPr>
        <w:rPr>
          <w:b/>
          <w:bCs/>
        </w:rPr>
      </w:pPr>
    </w:p>
    <w:p w14:paraId="4DE11630" w14:textId="43381556" w:rsidR="00E74A18" w:rsidRDefault="00E74A18">
      <w:pPr>
        <w:rPr>
          <w:b/>
          <w:bCs/>
        </w:rPr>
      </w:pPr>
      <w:r>
        <w:rPr>
          <w:b/>
          <w:bCs/>
        </w:rPr>
        <w:t>Benefits:</w:t>
      </w:r>
    </w:p>
    <w:p w14:paraId="7AD5F262" w14:textId="77777777" w:rsidR="00763D87" w:rsidRDefault="00551B73" w:rsidP="00551B73">
      <w:pPr>
        <w:numPr>
          <w:ilvl w:val="0"/>
          <w:numId w:val="1"/>
        </w:numPr>
        <w:spacing w:after="0" w:line="240" w:lineRule="auto"/>
      </w:pPr>
      <w:r w:rsidRPr="00FF2D6C">
        <w:t>Annual leave</w:t>
      </w:r>
      <w:r w:rsidR="004B0920">
        <w:t xml:space="preserve"> (pro-rata where applicable)</w:t>
      </w:r>
      <w:r w:rsidRPr="00FF2D6C">
        <w:t>: 25 days plus bank holidays.  Additional day of leave added per year of employment (max 5</w:t>
      </w:r>
      <w:r>
        <w:t xml:space="preserve"> </w:t>
      </w:r>
      <w:r w:rsidRPr="00FF2D6C">
        <w:t>days)</w:t>
      </w:r>
    </w:p>
    <w:p w14:paraId="50D0F41C" w14:textId="77777777" w:rsidR="001D7364" w:rsidRDefault="001D7364" w:rsidP="00763D87">
      <w:pPr>
        <w:spacing w:after="0" w:line="240" w:lineRule="auto"/>
      </w:pPr>
    </w:p>
    <w:p w14:paraId="67807B9E" w14:textId="1CF3D221" w:rsidR="00551B73" w:rsidRPr="00FF2D6C" w:rsidRDefault="00551B73" w:rsidP="00763D87">
      <w:pPr>
        <w:spacing w:after="0" w:line="240" w:lineRule="auto"/>
      </w:pPr>
      <w:r w:rsidRPr="00FF2D6C">
        <w:lastRenderedPageBreak/>
        <w:t xml:space="preserve"> </w:t>
      </w:r>
    </w:p>
    <w:p w14:paraId="47134D8A" w14:textId="77777777" w:rsidR="00551B73" w:rsidRPr="00FF2D6C" w:rsidRDefault="00551B73" w:rsidP="00551B73">
      <w:pPr>
        <w:numPr>
          <w:ilvl w:val="0"/>
          <w:numId w:val="1"/>
        </w:numPr>
        <w:spacing w:after="0" w:line="240" w:lineRule="auto"/>
      </w:pPr>
      <w:r w:rsidRPr="00FF2D6C">
        <w:t xml:space="preserve">Pension: 6% employer contribution </w:t>
      </w:r>
    </w:p>
    <w:p w14:paraId="4A928B9D" w14:textId="77777777" w:rsidR="00551B73" w:rsidRPr="00FF2D6C" w:rsidRDefault="00551B73" w:rsidP="00551B73">
      <w:pPr>
        <w:numPr>
          <w:ilvl w:val="0"/>
          <w:numId w:val="1"/>
        </w:numPr>
        <w:spacing w:after="0" w:line="240" w:lineRule="auto"/>
      </w:pPr>
      <w:r w:rsidRPr="00FF2D6C">
        <w:t xml:space="preserve">Employee Assistance Program (EAP): 24-hour confidential support line and access to counselling. </w:t>
      </w:r>
    </w:p>
    <w:p w14:paraId="7302CFC3" w14:textId="77777777" w:rsidR="00551B73" w:rsidRPr="00FF2D6C" w:rsidRDefault="00551B73" w:rsidP="00551B73">
      <w:pPr>
        <w:numPr>
          <w:ilvl w:val="0"/>
          <w:numId w:val="1"/>
        </w:numPr>
        <w:spacing w:after="0" w:line="240" w:lineRule="auto"/>
      </w:pPr>
      <w:r w:rsidRPr="00FF2D6C">
        <w:t>Cycle to work scheme</w:t>
      </w:r>
    </w:p>
    <w:p w14:paraId="4DE961DA" w14:textId="77777777" w:rsidR="00551B73" w:rsidRPr="00FF2D6C" w:rsidRDefault="00551B73" w:rsidP="00551B73">
      <w:pPr>
        <w:numPr>
          <w:ilvl w:val="0"/>
          <w:numId w:val="1"/>
        </w:numPr>
        <w:spacing w:after="0" w:line="240" w:lineRule="auto"/>
      </w:pPr>
      <w:r w:rsidRPr="00FF2D6C">
        <w:t>Annual Welfare Days</w:t>
      </w:r>
    </w:p>
    <w:p w14:paraId="0D5BC556" w14:textId="77777777" w:rsidR="00551B73" w:rsidRPr="00FF2D6C" w:rsidRDefault="00551B73" w:rsidP="00551B73">
      <w:pPr>
        <w:numPr>
          <w:ilvl w:val="0"/>
          <w:numId w:val="1"/>
        </w:numPr>
        <w:spacing w:after="0" w:line="240" w:lineRule="auto"/>
        <w:rPr>
          <w:b/>
          <w:bCs/>
        </w:rPr>
      </w:pPr>
      <w:r w:rsidRPr="00FF2D6C">
        <w:t>Probation period: 6-months</w:t>
      </w:r>
    </w:p>
    <w:p w14:paraId="6308E686" w14:textId="77777777" w:rsidR="00551B73" w:rsidRDefault="00551B73" w:rsidP="000E7442">
      <w:pPr>
        <w:rPr>
          <w:b/>
          <w:bCs/>
        </w:rPr>
      </w:pPr>
    </w:p>
    <w:p w14:paraId="3D9AC44A" w14:textId="30DE8108" w:rsidR="000E7442" w:rsidRPr="0061305B" w:rsidRDefault="000E7442" w:rsidP="000E7442">
      <w:pPr>
        <w:rPr>
          <w:b/>
          <w:bCs/>
        </w:rPr>
      </w:pPr>
      <w:r w:rsidRPr="0061305B">
        <w:rPr>
          <w:b/>
          <w:bCs/>
        </w:rPr>
        <w:t>How to Apply:</w:t>
      </w:r>
    </w:p>
    <w:p w14:paraId="7569271E" w14:textId="77777777" w:rsidR="000E7442" w:rsidRDefault="000E7442" w:rsidP="000E7442">
      <w:pPr>
        <w:spacing w:after="0" w:line="240" w:lineRule="auto"/>
      </w:pPr>
      <w:r w:rsidRPr="0061305B">
        <w:t>Please ensure you refer to all criteria of the job description and person specification and submit the following documents to</w:t>
      </w:r>
      <w:r w:rsidRPr="0061305B">
        <w:rPr>
          <w:b/>
          <w:bCs/>
        </w:rPr>
        <w:t> </w:t>
      </w:r>
      <w:hyperlink r:id="rId11" w:history="1">
        <w:r w:rsidRPr="0061305B">
          <w:rPr>
            <w:b/>
            <w:bCs/>
          </w:rPr>
          <w:t>recruitment@rrsg.org.uk</w:t>
        </w:r>
      </w:hyperlink>
      <w:r w:rsidRPr="0061305B">
        <w:t xml:space="preserve">  </w:t>
      </w:r>
    </w:p>
    <w:p w14:paraId="5E0E9ABD" w14:textId="77777777" w:rsidR="000E7442" w:rsidRPr="0061305B" w:rsidRDefault="000E7442" w:rsidP="000E7442">
      <w:pPr>
        <w:spacing w:after="0" w:line="240" w:lineRule="auto"/>
      </w:pPr>
    </w:p>
    <w:p w14:paraId="715333C7" w14:textId="77777777" w:rsidR="000E7442" w:rsidRPr="0061305B" w:rsidRDefault="000E7442" w:rsidP="000E7442">
      <w:pPr>
        <w:numPr>
          <w:ilvl w:val="0"/>
          <w:numId w:val="1"/>
        </w:numPr>
        <w:spacing w:after="0" w:line="240" w:lineRule="auto"/>
      </w:pPr>
      <w:r w:rsidRPr="0061305B">
        <w:t xml:space="preserve">CV </w:t>
      </w:r>
    </w:p>
    <w:p w14:paraId="1FF64172" w14:textId="3EE91710" w:rsidR="000E7442" w:rsidRPr="0061305B" w:rsidRDefault="000E7442" w:rsidP="000E7442">
      <w:pPr>
        <w:numPr>
          <w:ilvl w:val="0"/>
          <w:numId w:val="1"/>
        </w:numPr>
        <w:spacing w:after="0" w:line="240" w:lineRule="auto"/>
      </w:pPr>
      <w:r w:rsidRPr="0061305B">
        <w:t xml:space="preserve">Cover letter explaining your suitability for the role </w:t>
      </w:r>
    </w:p>
    <w:p w14:paraId="48CF8D6D" w14:textId="77777777" w:rsidR="000E7442" w:rsidRPr="0061305B" w:rsidRDefault="000E7442" w:rsidP="000E7442">
      <w:pPr>
        <w:spacing w:after="0" w:line="240" w:lineRule="auto"/>
        <w:ind w:left="720"/>
      </w:pPr>
    </w:p>
    <w:p w14:paraId="5D7175C6" w14:textId="0A4ABFB1" w:rsidR="000E7442" w:rsidRPr="0061305B" w:rsidRDefault="000E7442" w:rsidP="000E7442">
      <w:pPr>
        <w:spacing w:after="0" w:line="240" w:lineRule="auto"/>
      </w:pPr>
      <w:r w:rsidRPr="000E7442">
        <w:rPr>
          <w:b/>
          <w:bCs/>
        </w:rPr>
        <w:t>Interview Type:</w:t>
      </w:r>
      <w:r w:rsidRPr="0061305B">
        <w:t xml:space="preserve"> In-person</w:t>
      </w:r>
      <w:r>
        <w:t xml:space="preserve"> / via Teams</w:t>
      </w:r>
    </w:p>
    <w:p w14:paraId="367FDD5A" w14:textId="77777777" w:rsidR="000E7442" w:rsidRDefault="000E7442" w:rsidP="000E7442">
      <w:pPr>
        <w:spacing w:after="0" w:line="240" w:lineRule="auto"/>
        <w:ind w:left="720"/>
      </w:pPr>
    </w:p>
    <w:p w14:paraId="5BFDC139" w14:textId="77777777" w:rsidR="00ED61D7" w:rsidRPr="00ED61D7" w:rsidRDefault="00ED61D7" w:rsidP="00ED61D7">
      <w:pPr>
        <w:rPr>
          <w:b/>
          <w:bCs/>
        </w:rPr>
      </w:pPr>
      <w:r w:rsidRPr="00ED61D7">
        <w:rPr>
          <w:b/>
          <w:bCs/>
        </w:rPr>
        <w:t>Opening date: 24th Aug 2026</w:t>
      </w:r>
    </w:p>
    <w:p w14:paraId="6B466A09" w14:textId="52852E28" w:rsidR="000E7442" w:rsidRDefault="00ED61D7" w:rsidP="00ED61D7">
      <w:pPr>
        <w:rPr>
          <w:b/>
          <w:bCs/>
        </w:rPr>
      </w:pPr>
      <w:r w:rsidRPr="00ED61D7">
        <w:rPr>
          <w:b/>
          <w:bCs/>
        </w:rPr>
        <w:t>Closing date: 4th Sep 2026</w:t>
      </w:r>
    </w:p>
    <w:p w14:paraId="2CCFA115" w14:textId="77777777" w:rsidR="00ED61D7" w:rsidRDefault="00ED61D7" w:rsidP="00ED61D7">
      <w:pPr>
        <w:rPr>
          <w:b/>
          <w:bCs/>
        </w:rPr>
      </w:pPr>
    </w:p>
    <w:p w14:paraId="075ED6AE" w14:textId="77777777" w:rsidR="000E7442" w:rsidRPr="00E74A18" w:rsidRDefault="000E7442" w:rsidP="000E7442">
      <w:pPr>
        <w:rPr>
          <w:b/>
          <w:bCs/>
        </w:rPr>
      </w:pPr>
      <w:r w:rsidRPr="00E74A18">
        <w:rPr>
          <w:b/>
          <w:bCs/>
        </w:rPr>
        <w:t>Our commitment to equity and safeguarding</w:t>
      </w:r>
      <w:r>
        <w:rPr>
          <w:b/>
          <w:bCs/>
        </w:rPr>
        <w:t>:</w:t>
      </w:r>
    </w:p>
    <w:p w14:paraId="5C5E8AFB" w14:textId="77777777" w:rsidR="000E7442" w:rsidRPr="00E74A18" w:rsidRDefault="000E7442" w:rsidP="000E7442">
      <w:pPr>
        <w:rPr>
          <w:i/>
          <w:iCs/>
        </w:rPr>
      </w:pPr>
      <w:r w:rsidRPr="00E74A18">
        <w:rPr>
          <w:i/>
          <w:iCs/>
        </w:rPr>
        <w:t>Refugee Support Group is committed to equality, diversity, and inclusion and welcomes applications from people of all backgrounds. We particularly encourage applications from individuals with lived experience relevant to our work.</w:t>
      </w:r>
    </w:p>
    <w:p w14:paraId="57582E9A" w14:textId="77777777" w:rsidR="00E74A18" w:rsidRDefault="00E74A18">
      <w:pPr>
        <w:rPr>
          <w:b/>
          <w:bCs/>
        </w:rPr>
      </w:pPr>
    </w:p>
    <w:p w14:paraId="4DF1F9D8" w14:textId="6D00AC06" w:rsidR="00E74A18" w:rsidRPr="00E74A18" w:rsidRDefault="00E74A18" w:rsidP="00E74A18">
      <w:pPr>
        <w:rPr>
          <w:b/>
          <w:bCs/>
        </w:rPr>
      </w:pPr>
      <w:r w:rsidRPr="00E74A18">
        <w:rPr>
          <w:b/>
          <w:bCs/>
        </w:rPr>
        <w:t>Our commitment to equity and safeguarding</w:t>
      </w:r>
      <w:r>
        <w:rPr>
          <w:b/>
          <w:bCs/>
        </w:rPr>
        <w:t>:</w:t>
      </w:r>
    </w:p>
    <w:p w14:paraId="570AACA2" w14:textId="77777777" w:rsidR="00E74A18" w:rsidRPr="00E74A18" w:rsidRDefault="00E74A18" w:rsidP="00E74A18">
      <w:pPr>
        <w:rPr>
          <w:i/>
          <w:iCs/>
        </w:rPr>
      </w:pPr>
      <w:r w:rsidRPr="00E74A18">
        <w:rPr>
          <w:i/>
          <w:iCs/>
        </w:rPr>
        <w:t>Refugee Support Group is committed to equality, diversity, and inclusion and welcomes applications from people of all backgrounds. We particularly encourage applications from individuals with lived experience relevant to our work.</w:t>
      </w:r>
    </w:p>
    <w:p w14:paraId="4786A2F5" w14:textId="77777777" w:rsidR="00E74A18" w:rsidRDefault="00E74A18">
      <w:pPr>
        <w:rPr>
          <w:b/>
          <w:bCs/>
        </w:rPr>
      </w:pPr>
    </w:p>
    <w:p w14:paraId="75A8E5DB" w14:textId="77777777" w:rsidR="00E74A18" w:rsidRPr="00E74A18" w:rsidRDefault="00E74A18">
      <w:pPr>
        <w:rPr>
          <w:b/>
          <w:bCs/>
        </w:rPr>
      </w:pPr>
    </w:p>
    <w:sectPr w:rsidR="00E74A18" w:rsidRPr="00E74A1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C72D9" w14:textId="77777777" w:rsidR="004C6B9A" w:rsidRDefault="004C6B9A" w:rsidP="00F02271">
      <w:pPr>
        <w:spacing w:after="0" w:line="240" w:lineRule="auto"/>
      </w:pPr>
      <w:r>
        <w:separator/>
      </w:r>
    </w:p>
  </w:endnote>
  <w:endnote w:type="continuationSeparator" w:id="0">
    <w:p w14:paraId="0E999991" w14:textId="77777777" w:rsidR="004C6B9A" w:rsidRDefault="004C6B9A" w:rsidP="00F0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A999" w14:textId="11F491E6" w:rsidR="004D1358" w:rsidRDefault="00D05C0D" w:rsidP="00D05C0D">
    <w:pPr>
      <w:pStyle w:val="Footer"/>
    </w:pPr>
    <w:r>
      <w:rPr>
        <w:noProof/>
      </w:rPr>
      <w:drawing>
        <wp:inline distT="0" distB="0" distL="0" distR="0" wp14:anchorId="13DDEECB" wp14:editId="10F1DF5C">
          <wp:extent cx="1368632" cy="418556"/>
          <wp:effectExtent l="0" t="0" r="3175" b="635"/>
          <wp:docPr id="17846144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14458" name="Picture 1784614458"/>
                  <pic:cNvPicPr/>
                </pic:nvPicPr>
                <pic:blipFill>
                  <a:blip r:embed="rId1">
                    <a:extLst>
                      <a:ext uri="{28A0092B-C50C-407E-A947-70E740481C1C}">
                        <a14:useLocalDpi xmlns:a14="http://schemas.microsoft.com/office/drawing/2010/main" val="0"/>
                      </a:ext>
                    </a:extLst>
                  </a:blip>
                  <a:stretch>
                    <a:fillRect/>
                  </a:stretch>
                </pic:blipFill>
                <pic:spPr>
                  <a:xfrm>
                    <a:off x="0" y="0"/>
                    <a:ext cx="1465769" cy="448262"/>
                  </a:xfrm>
                  <a:prstGeom prst="rect">
                    <a:avLst/>
                  </a:prstGeom>
                </pic:spPr>
              </pic:pic>
            </a:graphicData>
          </a:graphic>
        </wp:inline>
      </w:drawing>
    </w:r>
    <w:r>
      <w:t xml:space="preserve"> </w:t>
    </w:r>
    <w:r w:rsidR="004D1358">
      <w:t xml:space="preserve">                          </w:t>
    </w:r>
    <w:r>
      <w:t xml:space="preserve">     </w:t>
    </w:r>
    <w:r>
      <w:rPr>
        <w:noProof/>
      </w:rPr>
      <w:drawing>
        <wp:inline distT="0" distB="0" distL="0" distR="0" wp14:anchorId="5DA609D4" wp14:editId="75670A30">
          <wp:extent cx="1928681" cy="370263"/>
          <wp:effectExtent l="0" t="0" r="0" b="0"/>
          <wp:docPr id="1176050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50937" name="Picture 1176050937"/>
                  <pic:cNvPicPr/>
                </pic:nvPicPr>
                <pic:blipFill>
                  <a:blip r:embed="rId2">
                    <a:extLst>
                      <a:ext uri="{28A0092B-C50C-407E-A947-70E740481C1C}">
                        <a14:useLocalDpi xmlns:a14="http://schemas.microsoft.com/office/drawing/2010/main" val="0"/>
                      </a:ext>
                    </a:extLst>
                  </a:blip>
                  <a:stretch>
                    <a:fillRect/>
                  </a:stretch>
                </pic:blipFill>
                <pic:spPr>
                  <a:xfrm>
                    <a:off x="0" y="0"/>
                    <a:ext cx="2052752" cy="394082"/>
                  </a:xfrm>
                  <a:prstGeom prst="rect">
                    <a:avLst/>
                  </a:prstGeom>
                </pic:spPr>
              </pic:pic>
            </a:graphicData>
          </a:graphic>
        </wp:inline>
      </w:drawing>
    </w:r>
    <w:r w:rsidR="004D1358">
      <w:t xml:space="preserve">                      </w:t>
    </w:r>
    <w:r>
      <w:t xml:space="preserve"> </w:t>
    </w:r>
    <w:r>
      <w:rPr>
        <w:noProof/>
      </w:rPr>
      <w:drawing>
        <wp:inline distT="0" distB="0" distL="0" distR="0" wp14:anchorId="2929511A" wp14:editId="190AACA1">
          <wp:extent cx="514350" cy="422375"/>
          <wp:effectExtent l="0" t="0" r="0" b="0"/>
          <wp:docPr id="1770107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07448" name="Picture 1770107448"/>
                  <pic:cNvPicPr/>
                </pic:nvPicPr>
                <pic:blipFill>
                  <a:blip r:embed="rId3">
                    <a:extLst>
                      <a:ext uri="{28A0092B-C50C-407E-A947-70E740481C1C}">
                        <a14:useLocalDpi xmlns:a14="http://schemas.microsoft.com/office/drawing/2010/main" val="0"/>
                      </a:ext>
                    </a:extLst>
                  </a:blip>
                  <a:stretch>
                    <a:fillRect/>
                  </a:stretch>
                </pic:blipFill>
                <pic:spPr>
                  <a:xfrm>
                    <a:off x="0" y="0"/>
                    <a:ext cx="546614" cy="448869"/>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8E78" w14:textId="77777777" w:rsidR="004C6B9A" w:rsidRDefault="004C6B9A" w:rsidP="00F02271">
      <w:pPr>
        <w:spacing w:after="0" w:line="240" w:lineRule="auto"/>
      </w:pPr>
      <w:r>
        <w:separator/>
      </w:r>
    </w:p>
  </w:footnote>
  <w:footnote w:type="continuationSeparator" w:id="0">
    <w:p w14:paraId="7B7B37FB" w14:textId="77777777" w:rsidR="004C6B9A" w:rsidRDefault="004C6B9A" w:rsidP="00F0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76CF" w14:textId="28596019" w:rsidR="00F02271" w:rsidRDefault="00F02271">
    <w:pPr>
      <w:pStyle w:val="Header"/>
    </w:pPr>
    <w:r>
      <w:rPr>
        <w:noProof/>
      </w:rPr>
      <w:drawing>
        <wp:inline distT="0" distB="0" distL="0" distR="0" wp14:anchorId="19A50C5C" wp14:editId="27720111">
          <wp:extent cx="5731510" cy="558165"/>
          <wp:effectExtent l="0" t="0" r="2540" b="0"/>
          <wp:docPr id="105057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70565" name="Picture 1050570565"/>
                  <pic:cNvPicPr/>
                </pic:nvPicPr>
                <pic:blipFill>
                  <a:blip r:embed="rId1">
                    <a:extLst>
                      <a:ext uri="{28A0092B-C50C-407E-A947-70E740481C1C}">
                        <a14:useLocalDpi xmlns:a14="http://schemas.microsoft.com/office/drawing/2010/main" val="0"/>
                      </a:ext>
                    </a:extLst>
                  </a:blip>
                  <a:stretch>
                    <a:fillRect/>
                  </a:stretch>
                </pic:blipFill>
                <pic:spPr>
                  <a:xfrm>
                    <a:off x="0" y="0"/>
                    <a:ext cx="5731510" cy="558165"/>
                  </a:xfrm>
                  <a:prstGeom prst="rect">
                    <a:avLst/>
                  </a:prstGeom>
                </pic:spPr>
              </pic:pic>
            </a:graphicData>
          </a:graphic>
        </wp:inline>
      </w:drawing>
    </w:r>
  </w:p>
  <w:p w14:paraId="0A4AAE3C" w14:textId="77777777" w:rsidR="00F02271" w:rsidRDefault="00F02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E7A0"/>
    <w:multiLevelType w:val="hybridMultilevel"/>
    <w:tmpl w:val="E61AF230"/>
    <w:lvl w:ilvl="0" w:tplc="DB62E488">
      <w:start w:val="1"/>
      <w:numFmt w:val="bullet"/>
      <w:lvlText w:val=""/>
      <w:lvlJc w:val="left"/>
      <w:pPr>
        <w:ind w:left="720" w:hanging="360"/>
      </w:pPr>
      <w:rPr>
        <w:rFonts w:ascii="Symbol" w:hAnsi="Symbol" w:hint="default"/>
      </w:rPr>
    </w:lvl>
    <w:lvl w:ilvl="1" w:tplc="D5D6219C">
      <w:start w:val="1"/>
      <w:numFmt w:val="bullet"/>
      <w:lvlText w:val="o"/>
      <w:lvlJc w:val="left"/>
      <w:pPr>
        <w:ind w:left="1440" w:hanging="360"/>
      </w:pPr>
      <w:rPr>
        <w:rFonts w:ascii="Courier New" w:hAnsi="Courier New" w:hint="default"/>
      </w:rPr>
    </w:lvl>
    <w:lvl w:ilvl="2" w:tplc="D4FE940C">
      <w:start w:val="1"/>
      <w:numFmt w:val="bullet"/>
      <w:lvlText w:val=""/>
      <w:lvlJc w:val="left"/>
      <w:pPr>
        <w:ind w:left="2160" w:hanging="360"/>
      </w:pPr>
      <w:rPr>
        <w:rFonts w:ascii="Wingdings" w:hAnsi="Wingdings" w:hint="default"/>
      </w:rPr>
    </w:lvl>
    <w:lvl w:ilvl="3" w:tplc="1A966C34">
      <w:start w:val="1"/>
      <w:numFmt w:val="bullet"/>
      <w:lvlText w:val=""/>
      <w:lvlJc w:val="left"/>
      <w:pPr>
        <w:ind w:left="2880" w:hanging="360"/>
      </w:pPr>
      <w:rPr>
        <w:rFonts w:ascii="Symbol" w:hAnsi="Symbol" w:hint="default"/>
      </w:rPr>
    </w:lvl>
    <w:lvl w:ilvl="4" w:tplc="850EDCB4">
      <w:start w:val="1"/>
      <w:numFmt w:val="bullet"/>
      <w:lvlText w:val="o"/>
      <w:lvlJc w:val="left"/>
      <w:pPr>
        <w:ind w:left="3600" w:hanging="360"/>
      </w:pPr>
      <w:rPr>
        <w:rFonts w:ascii="Courier New" w:hAnsi="Courier New" w:hint="default"/>
      </w:rPr>
    </w:lvl>
    <w:lvl w:ilvl="5" w:tplc="621EB5BE">
      <w:start w:val="1"/>
      <w:numFmt w:val="bullet"/>
      <w:lvlText w:val=""/>
      <w:lvlJc w:val="left"/>
      <w:pPr>
        <w:ind w:left="4320" w:hanging="360"/>
      </w:pPr>
      <w:rPr>
        <w:rFonts w:ascii="Wingdings" w:hAnsi="Wingdings" w:hint="default"/>
      </w:rPr>
    </w:lvl>
    <w:lvl w:ilvl="6" w:tplc="D42C35A6">
      <w:start w:val="1"/>
      <w:numFmt w:val="bullet"/>
      <w:lvlText w:val=""/>
      <w:lvlJc w:val="left"/>
      <w:pPr>
        <w:ind w:left="5040" w:hanging="360"/>
      </w:pPr>
      <w:rPr>
        <w:rFonts w:ascii="Symbol" w:hAnsi="Symbol" w:hint="default"/>
      </w:rPr>
    </w:lvl>
    <w:lvl w:ilvl="7" w:tplc="7640FE8E">
      <w:start w:val="1"/>
      <w:numFmt w:val="bullet"/>
      <w:lvlText w:val="o"/>
      <w:lvlJc w:val="left"/>
      <w:pPr>
        <w:ind w:left="5760" w:hanging="360"/>
      </w:pPr>
      <w:rPr>
        <w:rFonts w:ascii="Courier New" w:hAnsi="Courier New" w:hint="default"/>
      </w:rPr>
    </w:lvl>
    <w:lvl w:ilvl="8" w:tplc="2E106E48">
      <w:start w:val="1"/>
      <w:numFmt w:val="bullet"/>
      <w:lvlText w:val=""/>
      <w:lvlJc w:val="left"/>
      <w:pPr>
        <w:ind w:left="6480" w:hanging="360"/>
      </w:pPr>
      <w:rPr>
        <w:rFonts w:ascii="Wingdings" w:hAnsi="Wingdings" w:hint="default"/>
      </w:rPr>
    </w:lvl>
  </w:abstractNum>
  <w:abstractNum w:abstractNumId="1" w15:restartNumberingAfterBreak="0">
    <w:nsid w:val="5E4B73DD"/>
    <w:multiLevelType w:val="hybridMultilevel"/>
    <w:tmpl w:val="8202EF9A"/>
    <w:lvl w:ilvl="0" w:tplc="795667F6">
      <w:start w:val="1"/>
      <w:numFmt w:val="bullet"/>
      <w:lvlText w:val=""/>
      <w:lvlJc w:val="left"/>
      <w:pPr>
        <w:ind w:left="720" w:hanging="360"/>
      </w:pPr>
      <w:rPr>
        <w:rFonts w:ascii="Symbol" w:hAnsi="Symbol" w:hint="default"/>
      </w:rPr>
    </w:lvl>
    <w:lvl w:ilvl="1" w:tplc="9E42F390">
      <w:start w:val="1"/>
      <w:numFmt w:val="bullet"/>
      <w:lvlText w:val="o"/>
      <w:lvlJc w:val="left"/>
      <w:pPr>
        <w:ind w:left="1440" w:hanging="360"/>
      </w:pPr>
      <w:rPr>
        <w:rFonts w:ascii="Courier New" w:hAnsi="Courier New" w:cs="Times New Roman" w:hint="default"/>
      </w:rPr>
    </w:lvl>
    <w:lvl w:ilvl="2" w:tplc="631CC7C6">
      <w:start w:val="1"/>
      <w:numFmt w:val="bullet"/>
      <w:lvlText w:val=""/>
      <w:lvlJc w:val="left"/>
      <w:pPr>
        <w:ind w:left="2160" w:hanging="360"/>
      </w:pPr>
      <w:rPr>
        <w:rFonts w:ascii="Wingdings" w:hAnsi="Wingdings" w:hint="default"/>
      </w:rPr>
    </w:lvl>
    <w:lvl w:ilvl="3" w:tplc="98BCFC54">
      <w:start w:val="1"/>
      <w:numFmt w:val="bullet"/>
      <w:lvlText w:val=""/>
      <w:lvlJc w:val="left"/>
      <w:pPr>
        <w:ind w:left="2880" w:hanging="360"/>
      </w:pPr>
      <w:rPr>
        <w:rFonts w:ascii="Symbol" w:hAnsi="Symbol" w:hint="default"/>
      </w:rPr>
    </w:lvl>
    <w:lvl w:ilvl="4" w:tplc="C8E0E17C">
      <w:start w:val="1"/>
      <w:numFmt w:val="bullet"/>
      <w:lvlText w:val="o"/>
      <w:lvlJc w:val="left"/>
      <w:pPr>
        <w:ind w:left="3600" w:hanging="360"/>
      </w:pPr>
      <w:rPr>
        <w:rFonts w:ascii="Courier New" w:hAnsi="Courier New" w:cs="Times New Roman" w:hint="default"/>
      </w:rPr>
    </w:lvl>
    <w:lvl w:ilvl="5" w:tplc="029EE32A">
      <w:start w:val="1"/>
      <w:numFmt w:val="bullet"/>
      <w:lvlText w:val=""/>
      <w:lvlJc w:val="left"/>
      <w:pPr>
        <w:ind w:left="4320" w:hanging="360"/>
      </w:pPr>
      <w:rPr>
        <w:rFonts w:ascii="Wingdings" w:hAnsi="Wingdings" w:hint="default"/>
      </w:rPr>
    </w:lvl>
    <w:lvl w:ilvl="6" w:tplc="6906AB00">
      <w:start w:val="1"/>
      <w:numFmt w:val="bullet"/>
      <w:lvlText w:val=""/>
      <w:lvlJc w:val="left"/>
      <w:pPr>
        <w:ind w:left="5040" w:hanging="360"/>
      </w:pPr>
      <w:rPr>
        <w:rFonts w:ascii="Symbol" w:hAnsi="Symbol" w:hint="default"/>
      </w:rPr>
    </w:lvl>
    <w:lvl w:ilvl="7" w:tplc="BAD658DA">
      <w:start w:val="1"/>
      <w:numFmt w:val="bullet"/>
      <w:lvlText w:val="o"/>
      <w:lvlJc w:val="left"/>
      <w:pPr>
        <w:ind w:left="5760" w:hanging="360"/>
      </w:pPr>
      <w:rPr>
        <w:rFonts w:ascii="Courier New" w:hAnsi="Courier New" w:cs="Times New Roman" w:hint="default"/>
      </w:rPr>
    </w:lvl>
    <w:lvl w:ilvl="8" w:tplc="23B08178">
      <w:start w:val="1"/>
      <w:numFmt w:val="bullet"/>
      <w:lvlText w:val=""/>
      <w:lvlJc w:val="left"/>
      <w:pPr>
        <w:ind w:left="6480" w:hanging="360"/>
      </w:pPr>
      <w:rPr>
        <w:rFonts w:ascii="Wingdings" w:hAnsi="Wingdings" w:hint="default"/>
      </w:rPr>
    </w:lvl>
  </w:abstractNum>
  <w:abstractNum w:abstractNumId="2" w15:restartNumberingAfterBreak="0">
    <w:nsid w:val="74C6F0DE"/>
    <w:multiLevelType w:val="hybridMultilevel"/>
    <w:tmpl w:val="63CE3EF8"/>
    <w:lvl w:ilvl="0" w:tplc="0DCA4940">
      <w:start w:val="1"/>
      <w:numFmt w:val="bullet"/>
      <w:lvlText w:val=""/>
      <w:lvlJc w:val="left"/>
      <w:pPr>
        <w:ind w:left="720" w:hanging="360"/>
      </w:pPr>
      <w:rPr>
        <w:rFonts w:ascii="Symbol" w:hAnsi="Symbol" w:hint="default"/>
      </w:rPr>
    </w:lvl>
    <w:lvl w:ilvl="1" w:tplc="AC98E3BC">
      <w:start w:val="1"/>
      <w:numFmt w:val="bullet"/>
      <w:lvlText w:val="o"/>
      <w:lvlJc w:val="left"/>
      <w:pPr>
        <w:ind w:left="1440" w:hanging="360"/>
      </w:pPr>
      <w:rPr>
        <w:rFonts w:ascii="Courier New" w:hAnsi="Courier New" w:hint="default"/>
      </w:rPr>
    </w:lvl>
    <w:lvl w:ilvl="2" w:tplc="42A893D0">
      <w:start w:val="1"/>
      <w:numFmt w:val="bullet"/>
      <w:lvlText w:val=""/>
      <w:lvlJc w:val="left"/>
      <w:pPr>
        <w:ind w:left="2160" w:hanging="360"/>
      </w:pPr>
      <w:rPr>
        <w:rFonts w:ascii="Wingdings" w:hAnsi="Wingdings" w:hint="default"/>
      </w:rPr>
    </w:lvl>
    <w:lvl w:ilvl="3" w:tplc="0F7693BA">
      <w:start w:val="1"/>
      <w:numFmt w:val="bullet"/>
      <w:lvlText w:val=""/>
      <w:lvlJc w:val="left"/>
      <w:pPr>
        <w:ind w:left="2880" w:hanging="360"/>
      </w:pPr>
      <w:rPr>
        <w:rFonts w:ascii="Symbol" w:hAnsi="Symbol" w:hint="default"/>
      </w:rPr>
    </w:lvl>
    <w:lvl w:ilvl="4" w:tplc="C38C8506">
      <w:start w:val="1"/>
      <w:numFmt w:val="bullet"/>
      <w:lvlText w:val="o"/>
      <w:lvlJc w:val="left"/>
      <w:pPr>
        <w:ind w:left="3600" w:hanging="360"/>
      </w:pPr>
      <w:rPr>
        <w:rFonts w:ascii="Courier New" w:hAnsi="Courier New" w:hint="default"/>
      </w:rPr>
    </w:lvl>
    <w:lvl w:ilvl="5" w:tplc="B5C6DC7E">
      <w:start w:val="1"/>
      <w:numFmt w:val="bullet"/>
      <w:lvlText w:val=""/>
      <w:lvlJc w:val="left"/>
      <w:pPr>
        <w:ind w:left="4320" w:hanging="360"/>
      </w:pPr>
      <w:rPr>
        <w:rFonts w:ascii="Wingdings" w:hAnsi="Wingdings" w:hint="default"/>
      </w:rPr>
    </w:lvl>
    <w:lvl w:ilvl="6" w:tplc="4B94CD62">
      <w:start w:val="1"/>
      <w:numFmt w:val="bullet"/>
      <w:lvlText w:val=""/>
      <w:lvlJc w:val="left"/>
      <w:pPr>
        <w:ind w:left="5040" w:hanging="360"/>
      </w:pPr>
      <w:rPr>
        <w:rFonts w:ascii="Symbol" w:hAnsi="Symbol" w:hint="default"/>
      </w:rPr>
    </w:lvl>
    <w:lvl w:ilvl="7" w:tplc="C5FCF7CE">
      <w:start w:val="1"/>
      <w:numFmt w:val="bullet"/>
      <w:lvlText w:val="o"/>
      <w:lvlJc w:val="left"/>
      <w:pPr>
        <w:ind w:left="5760" w:hanging="360"/>
      </w:pPr>
      <w:rPr>
        <w:rFonts w:ascii="Courier New" w:hAnsi="Courier New" w:hint="default"/>
      </w:rPr>
    </w:lvl>
    <w:lvl w:ilvl="8" w:tplc="262E276E">
      <w:start w:val="1"/>
      <w:numFmt w:val="bullet"/>
      <w:lvlText w:val=""/>
      <w:lvlJc w:val="left"/>
      <w:pPr>
        <w:ind w:left="6480" w:hanging="360"/>
      </w:pPr>
      <w:rPr>
        <w:rFonts w:ascii="Wingdings" w:hAnsi="Wingdings" w:hint="default"/>
      </w:rPr>
    </w:lvl>
  </w:abstractNum>
  <w:num w:numId="1" w16cid:durableId="951781917">
    <w:abstractNumId w:val="1"/>
  </w:num>
  <w:num w:numId="2" w16cid:durableId="752553013">
    <w:abstractNumId w:val="0"/>
  </w:num>
  <w:num w:numId="3" w16cid:durableId="196827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71"/>
    <w:rsid w:val="0003712B"/>
    <w:rsid w:val="000E7442"/>
    <w:rsid w:val="001330A0"/>
    <w:rsid w:val="00181FB1"/>
    <w:rsid w:val="001D7364"/>
    <w:rsid w:val="00284903"/>
    <w:rsid w:val="002B2266"/>
    <w:rsid w:val="002D79F8"/>
    <w:rsid w:val="0030597A"/>
    <w:rsid w:val="0035010A"/>
    <w:rsid w:val="00381A6C"/>
    <w:rsid w:val="003915D9"/>
    <w:rsid w:val="003A0662"/>
    <w:rsid w:val="003B7A61"/>
    <w:rsid w:val="003F77FB"/>
    <w:rsid w:val="00472E1C"/>
    <w:rsid w:val="004B0920"/>
    <w:rsid w:val="004C6B9A"/>
    <w:rsid w:val="004D1358"/>
    <w:rsid w:val="0050156C"/>
    <w:rsid w:val="00527E82"/>
    <w:rsid w:val="00534263"/>
    <w:rsid w:val="00551B73"/>
    <w:rsid w:val="005611AD"/>
    <w:rsid w:val="005E0739"/>
    <w:rsid w:val="005E1F1A"/>
    <w:rsid w:val="00717806"/>
    <w:rsid w:val="00740813"/>
    <w:rsid w:val="00763D87"/>
    <w:rsid w:val="00772BB5"/>
    <w:rsid w:val="00792749"/>
    <w:rsid w:val="007B0EF1"/>
    <w:rsid w:val="007C15FA"/>
    <w:rsid w:val="008C53BE"/>
    <w:rsid w:val="008D6706"/>
    <w:rsid w:val="00A4141C"/>
    <w:rsid w:val="00A439BD"/>
    <w:rsid w:val="00AA5384"/>
    <w:rsid w:val="00AA6E26"/>
    <w:rsid w:val="00AC2E43"/>
    <w:rsid w:val="00B0149F"/>
    <w:rsid w:val="00B05706"/>
    <w:rsid w:val="00B10095"/>
    <w:rsid w:val="00B43A57"/>
    <w:rsid w:val="00B62DBD"/>
    <w:rsid w:val="00B81E1A"/>
    <w:rsid w:val="00B87A0A"/>
    <w:rsid w:val="00B94A4E"/>
    <w:rsid w:val="00C05373"/>
    <w:rsid w:val="00C25CFD"/>
    <w:rsid w:val="00C3120C"/>
    <w:rsid w:val="00C54538"/>
    <w:rsid w:val="00C60456"/>
    <w:rsid w:val="00C843C8"/>
    <w:rsid w:val="00CF0AAC"/>
    <w:rsid w:val="00CF5920"/>
    <w:rsid w:val="00D05C0D"/>
    <w:rsid w:val="00D21D14"/>
    <w:rsid w:val="00D55A03"/>
    <w:rsid w:val="00DE09B3"/>
    <w:rsid w:val="00E21A28"/>
    <w:rsid w:val="00E52CAA"/>
    <w:rsid w:val="00E74A18"/>
    <w:rsid w:val="00ED61D7"/>
    <w:rsid w:val="00F02271"/>
    <w:rsid w:val="00F07C1A"/>
    <w:rsid w:val="00F7364E"/>
    <w:rsid w:val="00FA1D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8853C"/>
  <w15:chartTrackingRefBased/>
  <w15:docId w15:val="{18F73942-811A-4740-8B30-13B831CB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271"/>
    <w:rPr>
      <w:rFonts w:eastAsiaTheme="majorEastAsia" w:cstheme="majorBidi"/>
      <w:color w:val="272727" w:themeColor="text1" w:themeTint="D8"/>
    </w:rPr>
  </w:style>
  <w:style w:type="paragraph" w:styleId="Title">
    <w:name w:val="Title"/>
    <w:basedOn w:val="Normal"/>
    <w:next w:val="Normal"/>
    <w:link w:val="TitleChar"/>
    <w:uiPriority w:val="10"/>
    <w:qFormat/>
    <w:rsid w:val="00F02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271"/>
    <w:pPr>
      <w:spacing w:before="160"/>
      <w:jc w:val="center"/>
    </w:pPr>
    <w:rPr>
      <w:i/>
      <w:iCs/>
      <w:color w:val="404040" w:themeColor="text1" w:themeTint="BF"/>
    </w:rPr>
  </w:style>
  <w:style w:type="character" w:customStyle="1" w:styleId="QuoteChar">
    <w:name w:val="Quote Char"/>
    <w:basedOn w:val="DefaultParagraphFont"/>
    <w:link w:val="Quote"/>
    <w:uiPriority w:val="29"/>
    <w:rsid w:val="00F02271"/>
    <w:rPr>
      <w:i/>
      <w:iCs/>
      <w:color w:val="404040" w:themeColor="text1" w:themeTint="BF"/>
    </w:rPr>
  </w:style>
  <w:style w:type="paragraph" w:styleId="ListParagraph">
    <w:name w:val="List Paragraph"/>
    <w:basedOn w:val="Normal"/>
    <w:uiPriority w:val="34"/>
    <w:qFormat/>
    <w:rsid w:val="00F02271"/>
    <w:pPr>
      <w:ind w:left="720"/>
      <w:contextualSpacing/>
    </w:pPr>
  </w:style>
  <w:style w:type="character" w:styleId="IntenseEmphasis">
    <w:name w:val="Intense Emphasis"/>
    <w:basedOn w:val="DefaultParagraphFont"/>
    <w:uiPriority w:val="21"/>
    <w:qFormat/>
    <w:rsid w:val="00F02271"/>
    <w:rPr>
      <w:i/>
      <w:iCs/>
      <w:color w:val="0F4761" w:themeColor="accent1" w:themeShade="BF"/>
    </w:rPr>
  </w:style>
  <w:style w:type="paragraph" w:styleId="IntenseQuote">
    <w:name w:val="Intense Quote"/>
    <w:basedOn w:val="Normal"/>
    <w:next w:val="Normal"/>
    <w:link w:val="IntenseQuoteChar"/>
    <w:uiPriority w:val="30"/>
    <w:qFormat/>
    <w:rsid w:val="00F02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271"/>
    <w:rPr>
      <w:i/>
      <w:iCs/>
      <w:color w:val="0F4761" w:themeColor="accent1" w:themeShade="BF"/>
    </w:rPr>
  </w:style>
  <w:style w:type="character" w:styleId="IntenseReference">
    <w:name w:val="Intense Reference"/>
    <w:basedOn w:val="DefaultParagraphFont"/>
    <w:uiPriority w:val="32"/>
    <w:qFormat/>
    <w:rsid w:val="00F02271"/>
    <w:rPr>
      <w:b/>
      <w:bCs/>
      <w:smallCaps/>
      <w:color w:val="0F4761" w:themeColor="accent1" w:themeShade="BF"/>
      <w:spacing w:val="5"/>
    </w:rPr>
  </w:style>
  <w:style w:type="paragraph" w:styleId="Header">
    <w:name w:val="header"/>
    <w:basedOn w:val="Normal"/>
    <w:link w:val="HeaderChar"/>
    <w:uiPriority w:val="99"/>
    <w:unhideWhenUsed/>
    <w:rsid w:val="00F02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271"/>
  </w:style>
  <w:style w:type="paragraph" w:styleId="Footer">
    <w:name w:val="footer"/>
    <w:basedOn w:val="Normal"/>
    <w:link w:val="FooterChar"/>
    <w:uiPriority w:val="99"/>
    <w:unhideWhenUsed/>
    <w:rsid w:val="00F02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271"/>
  </w:style>
  <w:style w:type="table" w:styleId="TableGrid">
    <w:name w:val="Table Grid"/>
    <w:basedOn w:val="TableNormal"/>
    <w:uiPriority w:val="39"/>
    <w:rsid w:val="00F0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4A1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rrsg.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d93b47-7b94-4e0a-aec2-f45f6b82f376"/>
    <_ip_UnifiedCompliancePolicyUIAction xmlns="http://schemas.microsoft.com/sharepoint/v3" xsi:nil="true"/>
    <lcf76f155ced4ddcb4097134ff3c332f xmlns="30ece03c-957f-498b-8b66-7ccc413aae2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B5AAC6F7A5844488460F35486058C4" ma:contentTypeVersion="17" ma:contentTypeDescription="Create a new document." ma:contentTypeScope="" ma:versionID="214a9bd31b2ee2ef020cde521b6dc546">
  <xsd:schema xmlns:xsd="http://www.w3.org/2001/XMLSchema" xmlns:xs="http://www.w3.org/2001/XMLSchema" xmlns:p="http://schemas.microsoft.com/office/2006/metadata/properties" xmlns:ns1="http://schemas.microsoft.com/sharepoint/v3" xmlns:ns2="30ece03c-957f-498b-8b66-7ccc413aae2f" xmlns:ns3="c9d93b47-7b94-4e0a-aec2-f45f6b82f376" targetNamespace="http://schemas.microsoft.com/office/2006/metadata/properties" ma:root="true" ma:fieldsID="c2fdb5d465e61b6bb1eec03273eb8ff3" ns1:_="" ns2:_="" ns3:_="">
    <xsd:import namespace="http://schemas.microsoft.com/sharepoint/v3"/>
    <xsd:import namespace="30ece03c-957f-498b-8b66-7ccc413aae2f"/>
    <xsd:import namespace="c9d93b47-7b94-4e0a-aec2-f45f6b82f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ece03c-957f-498b-8b66-7ccc413aa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07e60f-cb40-4d73-8af5-ca92117ce1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d93b47-7b94-4e0a-aec2-f45f6b82f3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f4f0f6f-4f6b-4e4d-a1c4-5273f5843f05}" ma:internalName="TaxCatchAll" ma:showField="CatchAllData" ma:web="c9d93b47-7b94-4e0a-aec2-f45f6b82f3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438FB-04E1-4E19-A235-343E05B2974F}">
  <ds:schemaRefs>
    <ds:schemaRef ds:uri="http://schemas.microsoft.com/office/2006/metadata/properties"/>
    <ds:schemaRef ds:uri="http://schemas.microsoft.com/office/infopath/2007/PartnerControls"/>
    <ds:schemaRef ds:uri="c9d93b47-7b94-4e0a-aec2-f45f6b82f376"/>
    <ds:schemaRef ds:uri="http://schemas.microsoft.com/sharepoint/v3"/>
    <ds:schemaRef ds:uri="30ece03c-957f-498b-8b66-7ccc413aae2f"/>
  </ds:schemaRefs>
</ds:datastoreItem>
</file>

<file path=customXml/itemProps2.xml><?xml version="1.0" encoding="utf-8"?>
<ds:datastoreItem xmlns:ds="http://schemas.openxmlformats.org/officeDocument/2006/customXml" ds:itemID="{13961E3F-9C37-4A8D-9298-D370F26F6448}">
  <ds:schemaRefs>
    <ds:schemaRef ds:uri="http://schemas.microsoft.com/sharepoint/v3/contenttype/forms"/>
  </ds:schemaRefs>
</ds:datastoreItem>
</file>

<file path=customXml/itemProps3.xml><?xml version="1.0" encoding="utf-8"?>
<ds:datastoreItem xmlns:ds="http://schemas.openxmlformats.org/officeDocument/2006/customXml" ds:itemID="{448368E1-E963-4D22-A9BA-FC2CA8ABD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ece03c-957f-498b-8b66-7ccc413aae2f"/>
    <ds:schemaRef ds:uri="c9d93b47-7b94-4e0a-aec2-f45f6b82f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845CB-FCAE-4F44-BEBA-D3E67DE05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Moore</dc:creator>
  <cp:keywords/>
  <dc:description/>
  <cp:lastModifiedBy>Ayushman Singh</cp:lastModifiedBy>
  <cp:revision>6</cp:revision>
  <cp:lastPrinted>2026-08-26T08:41:00Z</cp:lastPrinted>
  <dcterms:created xsi:type="dcterms:W3CDTF">2026-08-26T09:02:00Z</dcterms:created>
  <dcterms:modified xsi:type="dcterms:W3CDTF">2026-08-26T09:38:00Z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0x010100A6B5AAC6F7A5844488460F35486058C4</vt:lpwstr>
  </property>
  <property fmtid="{D5CDD505-2E9C-101B-9397-08002B2CF9AE}" pid="3" name="MediaServiceImageTags">
    <vt:lpwstr/>
  </property>
</Properties>
</file>